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2022"/>
        <w:gridCol w:w="3015"/>
        <w:gridCol w:w="1817"/>
        <w:gridCol w:w="2206"/>
        <w:gridCol w:w="3184"/>
      </w:tblGrid>
      <w:tr w:rsidR="0031464C" w:rsidRPr="005B1A1C" w:rsidTr="00CD7458">
        <w:trPr>
          <w:trHeight w:val="569"/>
        </w:trPr>
        <w:tc>
          <w:tcPr>
            <w:tcW w:w="1717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 w:rsidRPr="005B1A1C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VOLTAGE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ASSOCIATED with SUBSTATION ACQUISITION</w:t>
            </w:r>
          </w:p>
        </w:tc>
        <w:tc>
          <w:tcPr>
            <w:tcW w:w="306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LOCATION / DEVELOPMENT TYPE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CIRCUIT TYPE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NORMAL LAND RIGHTS DOCUMENT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COMMENTS / CONSIDERATIONS</w:t>
            </w:r>
          </w:p>
        </w:tc>
      </w:tr>
      <w:tr w:rsidR="0031464C" w:rsidRPr="005B1A1C" w:rsidTr="00CD7458">
        <w:trPr>
          <w:trHeight w:val="539"/>
        </w:trPr>
        <w:tc>
          <w:tcPr>
            <w:tcW w:w="1717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B1A1C">
              <w:rPr>
                <w:rFonts w:ascii="Calibri" w:eastAsia="Calibri" w:hAnsi="Calibri" w:cs="Calibri"/>
                <w:b/>
                <w:sz w:val="28"/>
                <w:szCs w:val="28"/>
              </w:rPr>
              <w:t>LV</w:t>
            </w:r>
          </w:p>
        </w:tc>
        <w:tc>
          <w:tcPr>
            <w:tcW w:w="2043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065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RESIDENTIAL/ HOUSING</w:t>
            </w:r>
          </w:p>
        </w:tc>
        <w:tc>
          <w:tcPr>
            <w:tcW w:w="1848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u/g or o/h</w:t>
            </w:r>
          </w:p>
        </w:tc>
        <w:tc>
          <w:tcPr>
            <w:tcW w:w="2238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>TERMED WAYLEAVE</w:t>
            </w:r>
          </w:p>
        </w:tc>
        <w:tc>
          <w:tcPr>
            <w:tcW w:w="3231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Payment is typically a nominal £1. Easement over £3k. Assumes only LV assets being installed</w:t>
            </w:r>
          </w:p>
        </w:tc>
      </w:tr>
      <w:tr w:rsidR="0031464C" w:rsidRPr="005B1A1C" w:rsidTr="00CD7458">
        <w:trPr>
          <w:trHeight w:val="569"/>
        </w:trPr>
        <w:tc>
          <w:tcPr>
            <w:tcW w:w="1717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B1A1C">
              <w:rPr>
                <w:rFonts w:ascii="Calibri" w:eastAsia="Calibri" w:hAnsi="Calibri" w:cs="Calibri"/>
                <w:b/>
                <w:sz w:val="28"/>
                <w:szCs w:val="28"/>
              </w:rPr>
              <w:t>LV</w:t>
            </w:r>
          </w:p>
        </w:tc>
        <w:tc>
          <w:tcPr>
            <w:tcW w:w="2043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065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ANY – mainly RESIDENTIAL/ HOUSING</w:t>
            </w:r>
          </w:p>
        </w:tc>
        <w:tc>
          <w:tcPr>
            <w:tcW w:w="1848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u/g or o/h</w:t>
            </w:r>
          </w:p>
        </w:tc>
        <w:tc>
          <w:tcPr>
            <w:tcW w:w="2238" w:type="dxa"/>
            <w:shd w:val="clear" w:color="auto" w:fill="DBE5F1" w:themeFill="accent1" w:themeFillTint="33"/>
            <w:vAlign w:val="center"/>
          </w:tcPr>
          <w:p w:rsidR="00757A79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FREEHOLD / </w:t>
            </w:r>
          </w:p>
          <w:p w:rsidR="0031464C" w:rsidRPr="005B1A1C" w:rsidRDefault="00757A79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99 YEAR </w:t>
            </w:r>
            <w:r w:rsidR="0031464C"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>LEASE</w:t>
            </w:r>
          </w:p>
        </w:tc>
        <w:tc>
          <w:tcPr>
            <w:tcW w:w="3231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Cables/lines form part of wider land acquisition doc</w:t>
            </w:r>
          </w:p>
        </w:tc>
      </w:tr>
      <w:tr w:rsidR="0031464C" w:rsidRPr="005B1A1C" w:rsidTr="00CD7458">
        <w:trPr>
          <w:trHeight w:val="569"/>
        </w:trPr>
        <w:tc>
          <w:tcPr>
            <w:tcW w:w="1717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B1A1C">
              <w:rPr>
                <w:rFonts w:ascii="Calibri" w:eastAsia="Calibri" w:hAnsi="Calibri" w:cs="Calibri"/>
                <w:b/>
                <w:sz w:val="28"/>
                <w:szCs w:val="28"/>
              </w:rPr>
              <w:t>LV</w:t>
            </w:r>
          </w:p>
        </w:tc>
        <w:tc>
          <w:tcPr>
            <w:tcW w:w="2043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065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OTHER LOAD / GENERATION</w:t>
            </w:r>
          </w:p>
        </w:tc>
        <w:tc>
          <w:tcPr>
            <w:tcW w:w="1848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u/g or o/h</w:t>
            </w:r>
          </w:p>
        </w:tc>
        <w:tc>
          <w:tcPr>
            <w:tcW w:w="2238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>TERMED WAYLEAVE or EASEMENT</w:t>
            </w:r>
          </w:p>
        </w:tc>
        <w:tc>
          <w:tcPr>
            <w:tcW w:w="3231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>Easement over £3k</w:t>
            </w:r>
            <w:r w:rsidRPr="005B1A1C">
              <w:rPr>
                <w:rFonts w:ascii="Calibri" w:eastAsia="Calibri" w:hAnsi="Calibri" w:cs="Calibri"/>
                <w:sz w:val="22"/>
                <w:szCs w:val="22"/>
              </w:rPr>
              <w:t>. ANNUAL WAYLEAVE ok if landowner choses this agreement type</w:t>
            </w:r>
          </w:p>
        </w:tc>
      </w:tr>
      <w:tr w:rsidR="0031464C" w:rsidRPr="005B1A1C" w:rsidTr="005B1A1C">
        <w:trPr>
          <w:trHeight w:val="539"/>
        </w:trPr>
        <w:tc>
          <w:tcPr>
            <w:tcW w:w="1717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B1A1C">
              <w:rPr>
                <w:rFonts w:ascii="Calibri" w:eastAsia="Calibri" w:hAnsi="Calibri" w:cs="Calibri"/>
                <w:b/>
                <w:sz w:val="28"/>
                <w:szCs w:val="28"/>
              </w:rPr>
              <w:t>HV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RESIDENTIAL/ HOUSING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u/g or o/h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>EASEMENT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31464C" w:rsidRPr="005B1A1C" w:rsidRDefault="0031464C" w:rsidP="005B1A1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Termed Wayleave is only an option in highway sections due to be adopted</w:t>
            </w:r>
          </w:p>
        </w:tc>
      </w:tr>
      <w:tr w:rsidR="0031464C" w:rsidRPr="005B1A1C" w:rsidTr="005B1A1C">
        <w:trPr>
          <w:trHeight w:val="569"/>
        </w:trPr>
        <w:tc>
          <w:tcPr>
            <w:tcW w:w="1717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B1A1C">
              <w:rPr>
                <w:rFonts w:ascii="Calibri" w:eastAsia="Calibri" w:hAnsi="Calibri" w:cs="Calibri"/>
                <w:b/>
                <w:sz w:val="28"/>
                <w:szCs w:val="28"/>
              </w:rPr>
              <w:t>HV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ANY – mainly RESIDENTIAL/ HOUSING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u/g or o/h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757A79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>FREEHOLD /</w:t>
            </w:r>
          </w:p>
          <w:p w:rsidR="0031464C" w:rsidRPr="005B1A1C" w:rsidRDefault="00757A79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99 YEAR</w:t>
            </w:r>
            <w:r w:rsidR="0031464C"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LEASE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31464C" w:rsidRPr="005B1A1C" w:rsidRDefault="0031464C" w:rsidP="005B1A1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Cables/lines form part of wider land acquisition doc</w:t>
            </w:r>
          </w:p>
        </w:tc>
      </w:tr>
      <w:tr w:rsidR="0031464C" w:rsidRPr="005B1A1C" w:rsidTr="005B1A1C">
        <w:trPr>
          <w:trHeight w:val="569"/>
        </w:trPr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B1A1C">
              <w:rPr>
                <w:rFonts w:ascii="Calibri" w:eastAsia="Calibri" w:hAnsi="Calibri" w:cs="Calibri"/>
                <w:b/>
                <w:sz w:val="28"/>
                <w:szCs w:val="28"/>
              </w:rPr>
              <w:t>HV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OTHER LOAD / GENERATION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u/g or o/h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>TERMED WAYLEAVE or EASEMENT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64C" w:rsidRPr="005B1A1C" w:rsidRDefault="0031464C" w:rsidP="005B1A1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>Easement over £3k</w:t>
            </w:r>
            <w:r w:rsidRPr="005B1A1C">
              <w:rPr>
                <w:rFonts w:ascii="Calibri" w:eastAsia="Calibri" w:hAnsi="Calibri" w:cs="Calibri"/>
                <w:sz w:val="22"/>
                <w:szCs w:val="22"/>
              </w:rPr>
              <w:t>. ANNUAL WAYLEAVE ok if landowner choses this agreement type</w:t>
            </w:r>
          </w:p>
        </w:tc>
      </w:tr>
      <w:tr w:rsidR="0031464C" w:rsidRPr="005B1A1C" w:rsidTr="00CD7458">
        <w:trPr>
          <w:trHeight w:val="569"/>
        </w:trPr>
        <w:tc>
          <w:tcPr>
            <w:tcW w:w="1717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B1A1C">
              <w:rPr>
                <w:rFonts w:ascii="Calibri" w:eastAsia="Calibri" w:hAnsi="Calibri" w:cs="Calibri"/>
                <w:b/>
                <w:sz w:val="28"/>
                <w:szCs w:val="28"/>
              </w:rPr>
              <w:t>EHV</w:t>
            </w:r>
          </w:p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>(33kV or 66kV)</w:t>
            </w:r>
          </w:p>
        </w:tc>
        <w:tc>
          <w:tcPr>
            <w:tcW w:w="2043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065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ANY</w:t>
            </w:r>
          </w:p>
        </w:tc>
        <w:tc>
          <w:tcPr>
            <w:tcW w:w="1848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u/g or o/h</w:t>
            </w:r>
          </w:p>
        </w:tc>
        <w:tc>
          <w:tcPr>
            <w:tcW w:w="2238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>EASEMENT</w:t>
            </w:r>
          </w:p>
        </w:tc>
        <w:tc>
          <w:tcPr>
            <w:tcW w:w="3231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If Land Owner is also Customer (i.e. not a tenant) a Termed Wayleave can be used</w:t>
            </w:r>
          </w:p>
        </w:tc>
      </w:tr>
      <w:tr w:rsidR="0031464C" w:rsidRPr="005B1A1C" w:rsidTr="00CD7458">
        <w:trPr>
          <w:trHeight w:val="569"/>
        </w:trPr>
        <w:tc>
          <w:tcPr>
            <w:tcW w:w="1717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B1A1C">
              <w:rPr>
                <w:rFonts w:ascii="Calibri" w:eastAsia="Calibri" w:hAnsi="Calibri" w:cs="Calibri"/>
                <w:b/>
                <w:sz w:val="28"/>
                <w:szCs w:val="28"/>
              </w:rPr>
              <w:t>EHV</w:t>
            </w:r>
          </w:p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>(33kV or 66kV)</w:t>
            </w:r>
          </w:p>
        </w:tc>
        <w:tc>
          <w:tcPr>
            <w:tcW w:w="2043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065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ANY</w:t>
            </w:r>
          </w:p>
        </w:tc>
        <w:tc>
          <w:tcPr>
            <w:tcW w:w="1848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u/g or o/h</w:t>
            </w:r>
          </w:p>
        </w:tc>
        <w:tc>
          <w:tcPr>
            <w:tcW w:w="2238" w:type="dxa"/>
            <w:shd w:val="clear" w:color="auto" w:fill="DBE5F1" w:themeFill="accent1" w:themeFillTint="33"/>
            <w:vAlign w:val="center"/>
          </w:tcPr>
          <w:p w:rsidR="00757A79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FREEHOLD / </w:t>
            </w:r>
          </w:p>
          <w:p w:rsidR="0031464C" w:rsidRPr="005B1A1C" w:rsidRDefault="00757A79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99 YEAR </w:t>
            </w:r>
            <w:r w:rsidR="0031464C"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>LEASE</w:t>
            </w:r>
          </w:p>
        </w:tc>
        <w:tc>
          <w:tcPr>
            <w:tcW w:w="3231" w:type="dxa"/>
            <w:shd w:val="clear" w:color="auto" w:fill="DBE5F1" w:themeFill="accent1" w:themeFillTint="33"/>
            <w:vAlign w:val="center"/>
          </w:tcPr>
          <w:p w:rsidR="0031464C" w:rsidRPr="005B1A1C" w:rsidRDefault="0031464C" w:rsidP="005B1A1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 xml:space="preserve">Note </w:t>
            </w:r>
            <w:r w:rsidR="00CD7458">
              <w:rPr>
                <w:rFonts w:ascii="Calibri" w:eastAsia="Calibri" w:hAnsi="Calibri" w:cs="Calibri"/>
                <w:sz w:val="22"/>
                <w:szCs w:val="22"/>
              </w:rPr>
              <w:t>– many sites need no lease if NGE</w:t>
            </w:r>
            <w:r w:rsidRPr="005B1A1C">
              <w:rPr>
                <w:rFonts w:ascii="Calibri" w:eastAsia="Calibri" w:hAnsi="Calibri" w:cs="Calibri"/>
                <w:sz w:val="22"/>
                <w:szCs w:val="22"/>
              </w:rPr>
              <w:t>D CB in Customer room and not feeding others</w:t>
            </w:r>
          </w:p>
        </w:tc>
      </w:tr>
      <w:tr w:rsidR="0031464C" w:rsidRPr="005B1A1C" w:rsidTr="005B1A1C">
        <w:trPr>
          <w:trHeight w:val="569"/>
        </w:trPr>
        <w:tc>
          <w:tcPr>
            <w:tcW w:w="1717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B1A1C">
              <w:rPr>
                <w:rFonts w:ascii="Calibri" w:eastAsia="Calibri" w:hAnsi="Calibri" w:cs="Calibri"/>
                <w:b/>
                <w:sz w:val="28"/>
                <w:szCs w:val="28"/>
              </w:rPr>
              <w:t>132kV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ANY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u/g or o/h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>EASEMENT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31464C" w:rsidRPr="005B1A1C" w:rsidRDefault="0031464C" w:rsidP="005B1A1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CD7458">
              <w:rPr>
                <w:rFonts w:ascii="Calibri" w:eastAsia="Calibri" w:hAnsi="Calibri" w:cs="Calibri"/>
                <w:sz w:val="22"/>
                <w:szCs w:val="22"/>
              </w:rPr>
              <w:t>o exceptions. Applies whether NGE</w:t>
            </w:r>
            <w:r w:rsidRPr="005B1A1C">
              <w:rPr>
                <w:rFonts w:ascii="Calibri" w:eastAsia="Calibri" w:hAnsi="Calibri" w:cs="Calibri"/>
                <w:sz w:val="22"/>
                <w:szCs w:val="22"/>
              </w:rPr>
              <w:t>D customer is landowner or tenant</w:t>
            </w:r>
          </w:p>
        </w:tc>
      </w:tr>
      <w:tr w:rsidR="0031464C" w:rsidRPr="005B1A1C" w:rsidTr="005B1A1C">
        <w:trPr>
          <w:trHeight w:val="569"/>
        </w:trPr>
        <w:tc>
          <w:tcPr>
            <w:tcW w:w="1717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B1A1C">
              <w:rPr>
                <w:rFonts w:ascii="Calibri" w:eastAsia="Calibri" w:hAnsi="Calibri" w:cs="Calibri"/>
                <w:b/>
                <w:sz w:val="28"/>
                <w:szCs w:val="28"/>
              </w:rPr>
              <w:t>132kV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ANY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1464C" w:rsidRPr="005B1A1C" w:rsidRDefault="0031464C" w:rsidP="005B1A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>u/g or o/h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757A79" w:rsidRDefault="0031464C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FREEHOLD / </w:t>
            </w:r>
          </w:p>
          <w:p w:rsidR="0031464C" w:rsidRPr="005B1A1C" w:rsidRDefault="00757A79" w:rsidP="005B1A1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99 YEAR </w:t>
            </w:r>
            <w:r w:rsidR="0031464C" w:rsidRPr="005B1A1C">
              <w:rPr>
                <w:rFonts w:ascii="Calibri" w:eastAsia="Calibri" w:hAnsi="Calibri" w:cs="Calibri"/>
                <w:b/>
                <w:sz w:val="22"/>
                <w:szCs w:val="22"/>
              </w:rPr>
              <w:t>LEASE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31464C" w:rsidRPr="005B1A1C" w:rsidRDefault="0031464C" w:rsidP="005B1A1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B1A1C">
              <w:rPr>
                <w:rFonts w:ascii="Calibri" w:eastAsia="Calibri" w:hAnsi="Calibri" w:cs="Calibri"/>
                <w:sz w:val="22"/>
                <w:szCs w:val="22"/>
              </w:rPr>
              <w:t xml:space="preserve">Note – </w:t>
            </w:r>
            <w:r w:rsidR="00CD7458">
              <w:rPr>
                <w:rFonts w:ascii="Calibri" w:eastAsia="Calibri" w:hAnsi="Calibri" w:cs="Calibri"/>
                <w:sz w:val="22"/>
                <w:szCs w:val="22"/>
              </w:rPr>
              <w:t>most 132kV metered sites need NGED land acquisition as NGE</w:t>
            </w:r>
            <w:r w:rsidRPr="005B1A1C">
              <w:rPr>
                <w:rFonts w:ascii="Calibri" w:eastAsia="Calibri" w:hAnsi="Calibri" w:cs="Calibri"/>
                <w:sz w:val="22"/>
                <w:szCs w:val="22"/>
              </w:rPr>
              <w:t>D compound needed</w:t>
            </w:r>
          </w:p>
        </w:tc>
      </w:tr>
    </w:tbl>
    <w:p w:rsidR="00CE2859" w:rsidRDefault="00CE2859">
      <w:bookmarkStart w:id="0" w:name="_GoBack"/>
      <w:bookmarkEnd w:id="0"/>
    </w:p>
    <w:p w:rsidR="0031464C" w:rsidRDefault="0031464C" w:rsidP="00CD7458">
      <w:pPr>
        <w:pStyle w:val="BodyText"/>
        <w:jc w:val="center"/>
        <w:rPr>
          <w:rFonts w:ascii="Calibri" w:hAnsi="Calibri" w:cs="Calibri"/>
          <w:b/>
          <w:bCs/>
          <w:sz w:val="28"/>
        </w:rPr>
      </w:pPr>
      <w:r>
        <w:tab/>
      </w:r>
      <w:r>
        <w:rPr>
          <w:rFonts w:ascii="Calibri" w:eastAsia="Calibri" w:hAnsi="Calibri" w:cs="Calibri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9952355</wp:posOffset>
                </wp:positionH>
                <wp:positionV relativeFrom="paragraph">
                  <wp:posOffset>259080</wp:posOffset>
                </wp:positionV>
                <wp:extent cx="66675" cy="4829175"/>
                <wp:effectExtent l="8255" t="10795" r="1079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4829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6CA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83.65pt;margin-top:20.4pt;width:5.25pt;height:380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"/>
            </w:pict>
          </mc:Fallback>
        </mc:AlternateContent>
      </w:r>
      <w:r w:rsidR="00CD7458">
        <w:rPr>
          <w:rFonts w:ascii="Calibri" w:hAnsi="Calibri" w:cs="Calibri"/>
          <w:b/>
          <w:bCs/>
          <w:sz w:val="28"/>
        </w:rPr>
        <w:t>Matrix of Typical Land Rights (Easement vs Wayleaves) for New NGED Cables and Overhead Lines</w:t>
      </w:r>
    </w:p>
    <w:p w:rsidR="00CD7458" w:rsidRPr="00CD7458" w:rsidRDefault="00CD7458" w:rsidP="00CD7458">
      <w:pPr>
        <w:pStyle w:val="BodyText"/>
        <w:rPr>
          <w:rFonts w:ascii="Calibri" w:hAnsi="Calibri" w:cs="Calibri"/>
          <w:bCs/>
          <w:sz w:val="24"/>
        </w:rPr>
      </w:pPr>
      <w:r w:rsidRPr="00CD7458">
        <w:rPr>
          <w:rFonts w:ascii="Calibri" w:hAnsi="Calibri" w:cs="Calibri"/>
          <w:bCs/>
          <w:sz w:val="24"/>
        </w:rPr>
        <w:t xml:space="preserve">The matrix table is to be used for </w:t>
      </w:r>
      <w:r w:rsidRPr="00CD7458">
        <w:rPr>
          <w:rFonts w:ascii="Calibri" w:hAnsi="Calibri" w:cs="Calibri"/>
          <w:bCs/>
          <w:sz w:val="24"/>
          <w:u w:val="single"/>
        </w:rPr>
        <w:t>New Connections</w:t>
      </w:r>
    </w:p>
    <w:p w:rsidR="00CD7458" w:rsidRPr="00CD7458" w:rsidRDefault="00CD7458" w:rsidP="00CD7458">
      <w:pPr>
        <w:pStyle w:val="BodyText"/>
        <w:rPr>
          <w:rFonts w:ascii="Calibri" w:hAnsi="Calibri" w:cs="Calibri"/>
          <w:bCs/>
          <w:sz w:val="24"/>
        </w:rPr>
      </w:pPr>
      <w:r w:rsidRPr="00CD7458">
        <w:rPr>
          <w:rFonts w:ascii="Calibri" w:hAnsi="Calibri" w:cs="Calibri"/>
          <w:bCs/>
          <w:sz w:val="24"/>
        </w:rPr>
        <w:t>It is recognized that a third party may not want to grant an easement and only agree to a wayleave and this should be taken into account</w:t>
      </w:r>
    </w:p>
    <w:p w:rsidR="0031464C" w:rsidRDefault="0031464C"/>
    <w:sectPr w:rsidR="0031464C" w:rsidSect="00CD7458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F99"/>
    <w:multiLevelType w:val="hybridMultilevel"/>
    <w:tmpl w:val="8F60E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4C"/>
    <w:rsid w:val="0031464C"/>
    <w:rsid w:val="00757A79"/>
    <w:rsid w:val="00CD7458"/>
    <w:rsid w:val="00C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FA28"/>
  <w15:docId w15:val="{E9C08333-610C-4248-9D02-964E28FF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1464C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1464C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Power Distribution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Pollard, Bruce</dc:creator>
  <cp:lastModifiedBy>Phillips, Emma</cp:lastModifiedBy>
  <cp:revision>2</cp:revision>
  <dcterms:created xsi:type="dcterms:W3CDTF">2023-11-23T15:15:00Z</dcterms:created>
  <dcterms:modified xsi:type="dcterms:W3CDTF">2023-11-23T15:15:00Z</dcterms:modified>
</cp:coreProperties>
</file>